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DC1130">
        <w:rPr>
          <w:b/>
          <w:noProof/>
          <w:sz w:val="24"/>
        </w:rPr>
        <w:t>42</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8F46B1">
        <w:rPr>
          <w:b/>
          <w:i/>
          <w:noProof/>
          <w:sz w:val="28"/>
        </w:rPr>
        <w:t>8813</w:t>
      </w:r>
      <w:bookmarkStart w:id="0" w:name="_GoBack"/>
      <w:bookmarkEnd w:id="0"/>
    </w:p>
    <w:p w:rsidR="00DC1130" w:rsidRDefault="00DC1130" w:rsidP="00DC1130">
      <w:pPr>
        <w:pStyle w:val="CRCoverPage"/>
        <w:pBdr>
          <w:bottom w:val="single" w:sz="6" w:space="0" w:color="auto"/>
        </w:pBdr>
        <w:tabs>
          <w:tab w:val="right" w:pos="9638"/>
        </w:tabs>
        <w:spacing w:after="0"/>
        <w:rPr>
          <w:rFonts w:cs="Arial"/>
          <w:b/>
          <w:sz w:val="24"/>
          <w:lang w:val="en-IN"/>
        </w:rPr>
      </w:pPr>
      <w:r>
        <w:rPr>
          <w:rFonts w:cs="Arial"/>
          <w:b/>
          <w:sz w:val="24"/>
          <w:lang w:val="en-IN"/>
        </w:rPr>
        <w:t xml:space="preserve">16 - 20 </w:t>
      </w:r>
      <w:proofErr w:type="gramStart"/>
      <w:r>
        <w:rPr>
          <w:rFonts w:cs="Arial"/>
          <w:b/>
          <w:sz w:val="24"/>
          <w:lang w:val="en-IN"/>
        </w:rPr>
        <w:t>November,</w:t>
      </w:r>
      <w:proofErr w:type="gramEnd"/>
      <w:r>
        <w:rPr>
          <w:rFonts w:cs="Arial"/>
          <w:b/>
          <w:sz w:val="24"/>
          <w:lang w:val="en-IN"/>
        </w:rPr>
        <w:t xml:space="preserve"> 2020,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F957AA">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6B2CE2">
            <w:pPr>
              <w:pStyle w:val="CRCoverPage"/>
              <w:spacing w:after="0"/>
              <w:jc w:val="center"/>
              <w:rPr>
                <w:noProof/>
                <w:sz w:val="28"/>
              </w:rPr>
            </w:pPr>
            <w:r w:rsidRPr="00DB6EB9">
              <w:rPr>
                <w:b/>
                <w:noProof/>
                <w:sz w:val="28"/>
              </w:rPr>
              <w:t>16.</w:t>
            </w:r>
            <w:r w:rsidR="006B2CE2">
              <w:rPr>
                <w:b/>
                <w:noProof/>
                <w:sz w:val="28"/>
              </w:rPr>
              <w:t>6</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2CE2">
            <w:pPr>
              <w:pStyle w:val="CRCoverPage"/>
              <w:spacing w:after="0"/>
              <w:ind w:left="100"/>
              <w:rPr>
                <w:noProof/>
                <w:lang w:eastAsia="zh-CN"/>
              </w:rPr>
            </w:pPr>
            <w:r>
              <w:rPr>
                <w:noProof/>
                <w:lang w:eastAsia="zh-CN"/>
              </w:rPr>
              <w:t>GPSI translation based on UE IP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A3D">
            <w:pPr>
              <w:pStyle w:val="CRCoverPage"/>
              <w:spacing w:after="0"/>
              <w:ind w:left="100"/>
              <w:rPr>
                <w:noProof/>
                <w:lang w:eastAsia="ko-KR"/>
              </w:rPr>
            </w:pPr>
            <w:r>
              <w:rPr>
                <w:noProof/>
                <w:lang w:eastAsia="zh-CN"/>
              </w:rPr>
              <w:t>5GS_Ph1</w:t>
            </w:r>
            <w:r w:rsidR="006B2CE2">
              <w:rPr>
                <w:noProof/>
                <w:lang w:eastAsia="zh-CN"/>
              </w:rPr>
              <w:t xml:space="preserve">, TEI17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E216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2020-11</w:t>
            </w:r>
            <w:r>
              <w:rPr>
                <w:noProof/>
              </w:rPr>
              <w:t>-</w:t>
            </w:r>
            <w:r w:rsidR="00F957AA">
              <w:rPr>
                <w:noProof/>
              </w:rPr>
              <w:t>0</w:t>
            </w:r>
            <w:r>
              <w:rPr>
                <w:noProof/>
              </w:rPr>
              <w:fldChar w:fldCharType="end"/>
            </w:r>
            <w:r w:rsidR="006B2CE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6B2CE2" w:rsidP="00D24991">
            <w:pPr>
              <w:pStyle w:val="CRCoverPage"/>
              <w:spacing w:after="0"/>
              <w:ind w:left="100" w:right="-609"/>
              <w:rPr>
                <w:rFonts w:eastAsia="맑은 고딕"/>
                <w:b/>
                <w:noProof/>
                <w:lang w:eastAsia="ko-KR"/>
              </w:rPr>
            </w:pPr>
            <w:r>
              <w:rPr>
                <w:rFonts w:eastAsia="맑은 고딕" w:hint="eastAsia"/>
                <w:b/>
                <w:noProof/>
                <w:lang w:eastAsia="ko-KR"/>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1128" w:rsidRDefault="00B01128" w:rsidP="00B01128">
            <w:pPr>
              <w:rPr>
                <w:rFonts w:ascii="Arial" w:hAnsi="Arial" w:cs="Arial"/>
              </w:rPr>
            </w:pPr>
            <w:r w:rsidRPr="004B71B3">
              <w:rPr>
                <w:rFonts w:ascii="Arial" w:hAnsi="Arial" w:cs="Arial"/>
              </w:rPr>
              <w:t xml:space="preserve">In some </w:t>
            </w:r>
            <w:r>
              <w:rPr>
                <w:rFonts w:ascii="Arial" w:hAnsi="Arial" w:cs="Arial"/>
              </w:rPr>
              <w:t>use cases</w:t>
            </w:r>
            <w:r w:rsidRPr="004B71B3">
              <w:rPr>
                <w:rFonts w:ascii="Arial" w:hAnsi="Arial" w:cs="Arial"/>
              </w:rPr>
              <w:t xml:space="preserve">, it may be reasonable to expect that the </w:t>
            </w:r>
            <w:r>
              <w:rPr>
                <w:rFonts w:ascii="Arial" w:hAnsi="Arial" w:cs="Arial"/>
              </w:rPr>
              <w:t xml:space="preserve">Application Client (AC) within the </w:t>
            </w:r>
            <w:r w:rsidRPr="004B71B3">
              <w:rPr>
                <w:rFonts w:ascii="Arial" w:hAnsi="Arial" w:cs="Arial"/>
              </w:rPr>
              <w:t xml:space="preserve">UE can provide the GPSI (e.g. MSISDN) to the </w:t>
            </w:r>
            <w:r>
              <w:rPr>
                <w:rFonts w:ascii="Arial" w:hAnsi="Arial" w:cs="Arial"/>
              </w:rPr>
              <w:t xml:space="preserve">EAS as part of the </w:t>
            </w:r>
            <w:r w:rsidRPr="004B71B3">
              <w:rPr>
                <w:rFonts w:ascii="Arial" w:hAnsi="Arial" w:cs="Arial"/>
              </w:rPr>
              <w:t xml:space="preserve">application layer </w:t>
            </w:r>
            <w:r>
              <w:rPr>
                <w:rFonts w:ascii="Arial" w:hAnsi="Arial" w:cs="Arial"/>
              </w:rPr>
              <w:t>protocol</w:t>
            </w:r>
            <w:r w:rsidRPr="004B71B3">
              <w:rPr>
                <w:rFonts w:ascii="Arial" w:hAnsi="Arial" w:cs="Arial"/>
              </w:rPr>
              <w:t xml:space="preserve">, </w:t>
            </w:r>
            <w:r>
              <w:rPr>
                <w:rFonts w:ascii="Arial" w:hAnsi="Arial" w:cs="Arial"/>
              </w:rPr>
              <w:t>however,</w:t>
            </w:r>
            <w:r w:rsidRPr="004B71B3">
              <w:rPr>
                <w:rFonts w:ascii="Arial" w:hAnsi="Arial" w:cs="Arial"/>
              </w:rPr>
              <w:t xml:space="preserve"> </w:t>
            </w:r>
            <w:r>
              <w:rPr>
                <w:rFonts w:ascii="Arial" w:hAnsi="Arial" w:cs="Arial"/>
              </w:rPr>
              <w:t>typically this may not be the case (i.e. the</w:t>
            </w:r>
            <w:r w:rsidRPr="004B71B3">
              <w:rPr>
                <w:rFonts w:ascii="Arial" w:hAnsi="Arial" w:cs="Arial"/>
              </w:rPr>
              <w:t xml:space="preserve"> </w:t>
            </w:r>
            <w:r>
              <w:rPr>
                <w:rFonts w:ascii="Arial" w:hAnsi="Arial" w:cs="Arial"/>
              </w:rPr>
              <w:t>AC is not aware of</w:t>
            </w:r>
            <w:r w:rsidRPr="004B71B3">
              <w:rPr>
                <w:rFonts w:ascii="Arial" w:hAnsi="Arial" w:cs="Arial"/>
              </w:rPr>
              <w:t xml:space="preserve"> its GPSI</w:t>
            </w:r>
            <w:r>
              <w:rPr>
                <w:rFonts w:ascii="Arial" w:hAnsi="Arial" w:cs="Arial"/>
              </w:rPr>
              <w:t>,</w:t>
            </w:r>
            <w:r w:rsidRPr="004B71B3">
              <w:rPr>
                <w:rFonts w:ascii="Arial" w:hAnsi="Arial" w:cs="Arial"/>
              </w:rPr>
              <w:t xml:space="preserve"> neither MSISDN nor External Identifier). </w:t>
            </w:r>
            <w:r>
              <w:rPr>
                <w:rFonts w:ascii="Arial" w:hAnsi="Arial" w:cs="Arial"/>
              </w:rPr>
              <w:t>Yet</w:t>
            </w:r>
            <w:r w:rsidRPr="004B71B3">
              <w:rPr>
                <w:rFonts w:ascii="Arial" w:hAnsi="Arial" w:cs="Arial"/>
              </w:rPr>
              <w:t xml:space="preserve"> in </w:t>
            </w:r>
            <w:r>
              <w:rPr>
                <w:rFonts w:ascii="Arial" w:hAnsi="Arial" w:cs="Arial"/>
              </w:rPr>
              <w:t xml:space="preserve">some other use </w:t>
            </w:r>
            <w:r w:rsidRPr="004B71B3">
              <w:rPr>
                <w:rFonts w:ascii="Arial" w:hAnsi="Arial" w:cs="Arial"/>
              </w:rPr>
              <w:t>cases, the user</w:t>
            </w:r>
            <w:r>
              <w:rPr>
                <w:rFonts w:ascii="Arial" w:hAnsi="Arial" w:cs="Arial"/>
              </w:rPr>
              <w:t xml:space="preserve"> due to privacy concerns </w:t>
            </w:r>
            <w:r w:rsidRPr="004B71B3">
              <w:rPr>
                <w:rFonts w:ascii="Arial" w:hAnsi="Arial" w:cs="Arial"/>
              </w:rPr>
              <w:t xml:space="preserve">may not be comfortable </w:t>
            </w:r>
            <w:r>
              <w:rPr>
                <w:rFonts w:ascii="Arial" w:hAnsi="Arial" w:cs="Arial"/>
              </w:rPr>
              <w:t xml:space="preserve">to </w:t>
            </w:r>
            <w:r w:rsidRPr="004B71B3">
              <w:rPr>
                <w:rFonts w:ascii="Arial" w:hAnsi="Arial" w:cs="Arial"/>
              </w:rPr>
              <w:t>shar</w:t>
            </w:r>
            <w:r>
              <w:rPr>
                <w:rFonts w:ascii="Arial" w:hAnsi="Arial" w:cs="Arial"/>
              </w:rPr>
              <w:t>e</w:t>
            </w:r>
            <w:r w:rsidRPr="004B71B3">
              <w:rPr>
                <w:rFonts w:ascii="Arial" w:hAnsi="Arial" w:cs="Arial"/>
              </w:rPr>
              <w:t xml:space="preserve"> </w:t>
            </w:r>
            <w:r>
              <w:rPr>
                <w:rFonts w:ascii="Arial" w:hAnsi="Arial" w:cs="Arial"/>
              </w:rPr>
              <w:t>his/her</w:t>
            </w:r>
            <w:r w:rsidRPr="004B71B3">
              <w:rPr>
                <w:rFonts w:ascii="Arial" w:hAnsi="Arial" w:cs="Arial"/>
              </w:rPr>
              <w:t xml:space="preserve"> MSISDN with certain applications.</w:t>
            </w:r>
            <w:r>
              <w:rPr>
                <w:rFonts w:ascii="Arial" w:hAnsi="Arial" w:cs="Arial"/>
              </w:rPr>
              <w:t xml:space="preserve"> This means, there are many scenarios where the application is unaware of the UE identity and yet to serve the user/UE, the application server (i.e. EAS) would need to query for certain information about the UE (e.g. location).</w:t>
            </w:r>
            <w:r w:rsidRPr="009B2255">
              <w:rPr>
                <w:rFonts w:ascii="Arial" w:hAnsi="Arial" w:cs="Arial"/>
              </w:rPr>
              <w:t xml:space="preserve"> </w:t>
            </w:r>
            <w:r w:rsidRPr="008C0FB4">
              <w:rPr>
                <w:rFonts w:ascii="Arial" w:hAnsi="Arial" w:cs="Arial"/>
              </w:rPr>
              <w:t xml:space="preserve">Additionally, the </w:t>
            </w:r>
            <w:r>
              <w:rPr>
                <w:rFonts w:ascii="Arial" w:hAnsi="Arial" w:cs="Arial"/>
              </w:rPr>
              <w:t>AC within the UE may</w:t>
            </w:r>
            <w:r w:rsidRPr="008C0FB4">
              <w:rPr>
                <w:rFonts w:ascii="Arial" w:hAnsi="Arial" w:cs="Arial"/>
              </w:rPr>
              <w:t xml:space="preserve"> not </w:t>
            </w:r>
            <w:r>
              <w:rPr>
                <w:rFonts w:ascii="Arial" w:hAnsi="Arial" w:cs="Arial"/>
              </w:rPr>
              <w:t xml:space="preserve">be </w:t>
            </w:r>
            <w:r w:rsidRPr="008C0FB4">
              <w:rPr>
                <w:rFonts w:ascii="Arial" w:hAnsi="Arial" w:cs="Arial"/>
              </w:rPr>
              <w:t>a trustworthy source for</w:t>
            </w:r>
            <w:r>
              <w:rPr>
                <w:rFonts w:ascii="Arial" w:hAnsi="Arial" w:cs="Arial"/>
              </w:rPr>
              <w:t xml:space="preserve"> identifiers, thus a</w:t>
            </w:r>
            <w:r w:rsidRPr="008C0FB4">
              <w:rPr>
                <w:rFonts w:ascii="Arial" w:hAnsi="Arial" w:cs="Arial"/>
              </w:rPr>
              <w:t xml:space="preserve"> network </w:t>
            </w:r>
            <w:r>
              <w:rPr>
                <w:rFonts w:ascii="Arial" w:hAnsi="Arial" w:cs="Arial"/>
              </w:rPr>
              <w:t>provided identifier</w:t>
            </w:r>
            <w:r w:rsidRPr="008C0FB4">
              <w:rPr>
                <w:rFonts w:ascii="Arial" w:hAnsi="Arial" w:cs="Arial"/>
              </w:rPr>
              <w:t xml:space="preserve"> is preferred</w:t>
            </w:r>
            <w:r>
              <w:rPr>
                <w:rFonts w:ascii="Arial" w:hAnsi="Arial" w:cs="Arial"/>
              </w:rPr>
              <w:t>.</w:t>
            </w:r>
            <w:r w:rsidRPr="00A84297">
              <w:rPr>
                <w:rFonts w:ascii="Arial" w:hAnsi="Arial" w:cs="Arial"/>
              </w:rPr>
              <w:t xml:space="preserve"> </w:t>
            </w:r>
          </w:p>
          <w:p w:rsidR="00B01128" w:rsidRDefault="00B01128" w:rsidP="00B01128">
            <w:pPr>
              <w:rPr>
                <w:rFonts w:ascii="Arial" w:hAnsi="Arial" w:cs="Arial"/>
              </w:rPr>
            </w:pPr>
            <w:r>
              <w:rPr>
                <w:rFonts w:ascii="Arial" w:hAnsi="Arial" w:cs="Arial"/>
              </w:rPr>
              <w:t>Under such circumstances</w:t>
            </w:r>
            <w:r w:rsidRPr="004B71B3">
              <w:rPr>
                <w:rFonts w:ascii="Arial" w:hAnsi="Arial" w:cs="Arial"/>
              </w:rPr>
              <w:t xml:space="preserve">, the EAS that is not aware of </w:t>
            </w:r>
            <w:r>
              <w:rPr>
                <w:rFonts w:ascii="Arial" w:hAnsi="Arial" w:cs="Arial"/>
              </w:rPr>
              <w:t>UE identifier(s)</w:t>
            </w:r>
            <w:r w:rsidRPr="004B71B3">
              <w:rPr>
                <w:rFonts w:ascii="Arial" w:hAnsi="Arial" w:cs="Arial"/>
              </w:rPr>
              <w:t xml:space="preserve"> can only provide UE's IP address </w:t>
            </w:r>
            <w:r>
              <w:rPr>
                <w:rFonts w:ascii="Arial" w:hAnsi="Arial" w:cs="Arial"/>
              </w:rPr>
              <w:t>(over the API) as the identifier of the UE.</w:t>
            </w:r>
          </w:p>
          <w:p w:rsidR="004F1B48" w:rsidRPr="00B01128" w:rsidRDefault="00B01128" w:rsidP="00B01128">
            <w:pPr>
              <w:rPr>
                <w:rFonts w:ascii="Arial" w:hAnsi="Arial" w:cs="Arial"/>
              </w:rPr>
            </w:pPr>
            <w:r>
              <w:rPr>
                <w:rFonts w:ascii="Arial" w:hAnsi="Arial" w:cs="Arial"/>
              </w:rPr>
              <w:t xml:space="preserve">Therefore, It is required to provide exposure of network services to AFs using a static identifier when only </w:t>
            </w:r>
            <w:proofErr w:type="gramStart"/>
            <w:r>
              <w:rPr>
                <w:rFonts w:ascii="Arial" w:hAnsi="Arial" w:cs="Arial"/>
              </w:rPr>
              <w:t>an IP address of the UE is known to AF</w:t>
            </w:r>
            <w:proofErr w:type="gramEnd"/>
            <w:r>
              <w:rPr>
                <w:rFonts w:ascii="Arial" w:hAnsi="Arial" w:cs="Arial"/>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B01128">
            <w:pPr>
              <w:pStyle w:val="CRCoverPage"/>
              <w:spacing w:after="0"/>
              <w:rPr>
                <w:rFonts w:eastAsia="맑은 고딕"/>
                <w:noProof/>
                <w:highlight w:val="green"/>
                <w:lang w:eastAsia="ko-KR"/>
              </w:rPr>
            </w:pPr>
            <w:r>
              <w:rPr>
                <w:rFonts w:eastAsia="맑은 고딕" w:cs="Arial" w:hint="eastAsia"/>
                <w:lang w:eastAsia="ko-KR"/>
              </w:rPr>
              <w:t xml:space="preserve">It is proposed to return GPSI </w:t>
            </w:r>
            <w:proofErr w:type="gramStart"/>
            <w:r>
              <w:rPr>
                <w:rFonts w:eastAsia="맑은 고딕" w:cs="Arial" w:hint="eastAsia"/>
                <w:lang w:eastAsia="ko-KR"/>
              </w:rPr>
              <w:t>as a</w:t>
            </w:r>
            <w:proofErr w:type="gramEnd"/>
            <w:r>
              <w:rPr>
                <w:rFonts w:eastAsia="맑은 고딕" w:cs="Arial" w:hint="eastAsia"/>
                <w:lang w:eastAsia="ko-KR"/>
              </w:rPr>
              <w:t xml:space="preserve"> static UE identifiers when the static UE identifier is requested by </w:t>
            </w:r>
            <w:r>
              <w:rPr>
                <w:rFonts w:eastAsia="맑은 고딕" w:cs="Arial"/>
                <w:lang w:eastAsia="ko-KR"/>
              </w:rPr>
              <w:t xml:space="preserve">AF using </w:t>
            </w:r>
            <w:proofErr w:type="spellStart"/>
            <w:r w:rsidRPr="00140E21">
              <w:t>Nbsf_Management_Discovery</w:t>
            </w:r>
            <w:proofErr w:type="spellEnd"/>
            <w:r>
              <w:t xml:space="preserve"> service operation.</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B01128" w:rsidP="00B01128">
            <w:pPr>
              <w:pStyle w:val="CRCoverPage"/>
              <w:spacing w:after="0"/>
              <w:rPr>
                <w:rFonts w:eastAsia="맑은 고딕"/>
                <w:noProof/>
                <w:highlight w:val="green"/>
                <w:lang w:eastAsia="ko-KR"/>
              </w:rPr>
            </w:pPr>
            <w:r>
              <w:rPr>
                <w:rFonts w:eastAsia="맑은 고딕" w:cs="Arial"/>
                <w:lang w:eastAsia="ko-KR"/>
              </w:rPr>
              <w:t>The 5GC operator is unable to provide network exposure service to AF that is unaware of UE identifier</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57519" w:rsidRDefault="005D5424" w:rsidP="00664B8A">
            <w:pPr>
              <w:pStyle w:val="CRCoverPage"/>
              <w:spacing w:after="0"/>
              <w:ind w:left="100"/>
              <w:rPr>
                <w:rFonts w:eastAsia="맑은 고딕"/>
                <w:noProof/>
                <w:lang w:eastAsia="ko-KR"/>
                <w:rPrChange w:id="3" w:author="Jicheol Lee" w:date="2020-11-06T15:36:00Z">
                  <w:rPr>
                    <w:noProof/>
                  </w:rPr>
                </w:rPrChange>
              </w:rPr>
            </w:pPr>
            <w:r>
              <w:rPr>
                <w:rFonts w:eastAsia="맑은 고딕"/>
                <w:noProof/>
                <w:lang w:eastAsia="ko-KR"/>
              </w:rPr>
              <w:t>6.1.1.2.1, 6.1.1.2.2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맑은 고딕"/>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Pr="00C47087" w:rsidRDefault="00B01128">
      <w:pPr>
        <w:pStyle w:val="CRCoverPage"/>
        <w:spacing w:after="0"/>
        <w:rPr>
          <w:noProof/>
          <w:sz w:val="8"/>
          <w:szCs w:val="8"/>
          <w:u w:val="single"/>
        </w:rPr>
      </w:pPr>
    </w:p>
    <w:p w:rsidR="00B01128" w:rsidRPr="00C47087" w:rsidRDefault="00B01128">
      <w:pPr>
        <w:pStyle w:val="CRCoverPage"/>
        <w:spacing w:after="0"/>
        <w:rPr>
          <w:noProof/>
          <w:sz w:val="8"/>
          <w:szCs w:val="8"/>
          <w:u w:val="singl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6.1.1.2.1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 w:name="_Toc517082226"/>
    </w:p>
    <w:p w:rsidR="00C47087" w:rsidRPr="00C47087" w:rsidRDefault="00C47087" w:rsidP="00C47087">
      <w:bookmarkStart w:id="5" w:name="_Toc19197318"/>
      <w:bookmarkStart w:id="6" w:name="_Toc27896471"/>
      <w:bookmarkStart w:id="7" w:name="_Toc36192639"/>
      <w:bookmarkStart w:id="8" w:name="_Toc37076370"/>
      <w:bookmarkStart w:id="9" w:name="_Toc45194816"/>
      <w:bookmarkStart w:id="10" w:name="_Toc47594228"/>
      <w:bookmarkStart w:id="11" w:name="_Toc51836859"/>
      <w:bookmarkStart w:id="12" w:name="_Toc51837006"/>
      <w:bookmarkEnd w:id="4"/>
    </w:p>
    <w:p w:rsidR="00C47087" w:rsidRPr="00F70B61" w:rsidRDefault="00C47087" w:rsidP="00C47087">
      <w:pPr>
        <w:pStyle w:val="4"/>
        <w:rPr>
          <w:lang w:eastAsia="ko-KR"/>
        </w:rPr>
      </w:pPr>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5"/>
      <w:bookmarkEnd w:id="6"/>
      <w:bookmarkEnd w:id="7"/>
      <w:bookmarkEnd w:id="8"/>
      <w:bookmarkEnd w:id="9"/>
      <w:bookmarkEnd w:id="10"/>
      <w:bookmarkEnd w:id="11"/>
      <w:bookmarkEnd w:id="12"/>
    </w:p>
    <w:p w:rsidR="00C47087" w:rsidRPr="00F70B61" w:rsidRDefault="00C47087" w:rsidP="00C47087">
      <w:pPr>
        <w:pStyle w:val="5"/>
        <w:rPr>
          <w:lang w:eastAsia="ko-KR"/>
        </w:rPr>
      </w:pPr>
      <w:bookmarkStart w:id="13" w:name="_Toc19197319"/>
      <w:bookmarkStart w:id="14" w:name="_Toc27896472"/>
      <w:bookmarkStart w:id="15" w:name="_Toc36192640"/>
      <w:bookmarkStart w:id="16" w:name="_Toc37076371"/>
      <w:bookmarkStart w:id="17" w:name="_Toc45194817"/>
      <w:bookmarkStart w:id="18" w:name="_Toc47594229"/>
      <w:bookmarkStart w:id="19" w:name="_Toc51836860"/>
      <w:bookmarkStart w:id="20" w:name="_Toc51837007"/>
      <w:r w:rsidRPr="00F70B61">
        <w:rPr>
          <w:lang w:eastAsia="ko-KR"/>
        </w:rPr>
        <w:t>6.1.1.2.1</w:t>
      </w:r>
      <w:r w:rsidRPr="00F70B61">
        <w:rPr>
          <w:lang w:eastAsia="ko-KR"/>
        </w:rPr>
        <w:tab/>
        <w:t>General</w:t>
      </w:r>
      <w:bookmarkEnd w:id="13"/>
      <w:bookmarkEnd w:id="14"/>
      <w:bookmarkEnd w:id="15"/>
      <w:bookmarkEnd w:id="16"/>
      <w:bookmarkEnd w:id="17"/>
      <w:bookmarkEnd w:id="18"/>
      <w:bookmarkEnd w:id="19"/>
      <w:bookmarkEnd w:id="20"/>
    </w:p>
    <w:p w:rsidR="00C47087" w:rsidRPr="003F46C2" w:rsidRDefault="00C47087" w:rsidP="00C47087">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rsidR="00C47087" w:rsidRDefault="00C47087" w:rsidP="00C47087">
      <w:pPr>
        <w:pStyle w:val="B1"/>
      </w:pPr>
      <w:r w:rsidRPr="003F46C2">
        <w:t>-</w:t>
      </w:r>
      <w:r w:rsidRPr="003F46C2">
        <w:tab/>
        <w:t xml:space="preserve">It has information about the user identity, the DNN, the UE </w:t>
      </w:r>
      <w:r>
        <w:t>(</w:t>
      </w:r>
      <w:r w:rsidRPr="003F46C2">
        <w:t>IP</w:t>
      </w:r>
      <w:r>
        <w:t xml:space="preserve"> or MAC)</w:t>
      </w:r>
      <w:r w:rsidRPr="003F46C2">
        <w:t xml:space="preserve"> </w:t>
      </w:r>
      <w:proofErr w:type="gramStart"/>
      <w:r w:rsidRPr="003F46C2">
        <w:t>address(</w:t>
      </w:r>
      <w:proofErr w:type="spellStart"/>
      <w:proofErr w:type="gramEnd"/>
      <w:r w:rsidRPr="003F46C2">
        <w:t>es</w:t>
      </w:r>
      <w:proofErr w:type="spellEnd"/>
      <w:r w:rsidRPr="003F46C2">
        <w:t>)</w:t>
      </w:r>
      <w:r>
        <w:t>, the S-NSSAI</w:t>
      </w:r>
      <w:r w:rsidRPr="003F46C2">
        <w:t xml:space="preserve"> and the selected PCF address for a certain PDU Session.</w:t>
      </w:r>
    </w:p>
    <w:p w:rsidR="00C47087" w:rsidRPr="003F46C2" w:rsidRDefault="00C47087" w:rsidP="00C47087">
      <w:pPr>
        <w:pStyle w:val="B2"/>
      </w:pPr>
      <w:r>
        <w:t>-</w:t>
      </w:r>
      <w:r>
        <w:tab/>
        <w:t xml:space="preserve">For IP PDU Session type, it </w:t>
      </w:r>
      <w:r w:rsidRPr="003F46C2">
        <w:t xml:space="preserve">shall receive information when an IP address </w:t>
      </w:r>
      <w:proofErr w:type="gramStart"/>
      <w:r w:rsidRPr="003F46C2">
        <w:t>is allocated or released for a PDU Session</w:t>
      </w:r>
      <w:proofErr w:type="gramEnd"/>
      <w:r w:rsidRPr="003F46C2">
        <w:t>.</w:t>
      </w:r>
    </w:p>
    <w:p w:rsidR="00C47087" w:rsidRDefault="00C47087" w:rsidP="00C47087">
      <w:pPr>
        <w:pStyle w:val="B2"/>
      </w:pPr>
      <w:r>
        <w:t>-</w:t>
      </w:r>
      <w:r>
        <w:tab/>
        <w:t xml:space="preserve">For Ethernet PDU Sessions supporting binding of AF request based on MAC address, it shall receive information when a MAC address </w:t>
      </w:r>
      <w:proofErr w:type="gramStart"/>
      <w:r>
        <w:t>is detected</w:t>
      </w:r>
      <w:proofErr w:type="gramEnd"/>
      <w:r>
        <w:t xml:space="preserve">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rsidR="00C47087" w:rsidRDefault="00C47087" w:rsidP="00C47087">
      <w:pPr>
        <w:pStyle w:val="B1"/>
        <w:rPr>
          <w:ins w:id="21" w:author="Jicheol Lee" w:date="2020-11-06T16:40:00Z"/>
        </w:rPr>
      </w:pPr>
      <w:r w:rsidRPr="003F46C2">
        <w:t>-</w:t>
      </w:r>
      <w:r w:rsidRPr="003F46C2">
        <w:tab/>
        <w:t>The functionality determines the PCF address</w:t>
      </w:r>
      <w:r>
        <w:t xml:space="preserve"> and if </w:t>
      </w:r>
      <w:proofErr w:type="gramStart"/>
      <w:r>
        <w:t>available</w:t>
      </w:r>
      <w:proofErr w:type="gramEnd"/>
      <w:r>
        <w:t xml:space="preserv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rsidR="005D5424" w:rsidRPr="003F46C2" w:rsidRDefault="005D5424" w:rsidP="00C47087">
      <w:pPr>
        <w:pStyle w:val="B1"/>
      </w:pPr>
      <w:ins w:id="22" w:author="Jicheol Lee" w:date="2020-11-06T16:40:00Z">
        <w:r>
          <w:t>-</w:t>
        </w:r>
        <w:r>
          <w:tab/>
          <w:t>The functionality returns the GPSI as a static UE identifier if requested by the NEF or AF.</w:t>
        </w:r>
      </w:ins>
    </w:p>
    <w:p w:rsidR="00C47087" w:rsidRDefault="00C47087" w:rsidP="00C47087">
      <w:r>
        <w:t xml:space="preserve">A private IPv4 address </w:t>
      </w:r>
      <w:proofErr w:type="gramStart"/>
      <w:r>
        <w:t>may be allocated</w:t>
      </w:r>
      <w:proofErr w:type="gramEnd"/>
      <w:r>
        <w:t xml:space="preserve"> to different PDU Sessions, e.g.:</w:t>
      </w:r>
    </w:p>
    <w:p w:rsidR="00C47087" w:rsidRPr="002B4BCB" w:rsidRDefault="00C47087" w:rsidP="00C47087">
      <w:pPr>
        <w:pStyle w:val="B1"/>
      </w:pPr>
      <w:r w:rsidRPr="002B4BCB">
        <w:t>-</w:t>
      </w:r>
      <w:r w:rsidRPr="002B4BCB">
        <w:tab/>
        <w:t xml:space="preserve">The same UE IPv4 address </w:t>
      </w:r>
      <w:proofErr w:type="gramStart"/>
      <w:r w:rsidRPr="002B4BCB">
        <w:t>is allocated</w:t>
      </w:r>
      <w:proofErr w:type="gramEnd"/>
      <w:r w:rsidRPr="002B4BCB">
        <w:t xml:space="preserve"> to different PDU Sessions to the same DNN and different S-NSSAI;</w:t>
      </w:r>
    </w:p>
    <w:p w:rsidR="00C47087" w:rsidRPr="002B4BCB" w:rsidRDefault="00C47087" w:rsidP="00C47087">
      <w:pPr>
        <w:pStyle w:val="B1"/>
      </w:pPr>
      <w:r w:rsidRPr="002B4BCB">
        <w:t>-</w:t>
      </w:r>
      <w:r w:rsidRPr="002B4BCB">
        <w:tab/>
        <w:t xml:space="preserve">The same UE IPv4 address </w:t>
      </w:r>
      <w:proofErr w:type="gramStart"/>
      <w:r w:rsidRPr="002B4BCB">
        <w:t>is allocated</w:t>
      </w:r>
      <w:proofErr w:type="gramEnd"/>
      <w:r w:rsidRPr="002B4BCB">
        <w:t xml:space="preserve"> to different PDU Sessions to the same S-NSSAI and different DNN.</w:t>
      </w:r>
    </w:p>
    <w:p w:rsidR="00C47087" w:rsidRDefault="00C47087" w:rsidP="00C47087">
      <w:r>
        <w:t xml:space="preserve">In the case of private IPv4 address </w:t>
      </w:r>
      <w:proofErr w:type="gramStart"/>
      <w:r>
        <w:t>being used</w:t>
      </w:r>
      <w:proofErr w:type="gramEnd"/>
      <w:r>
        <w:t xml:space="preserve">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w:t>
      </w:r>
      <w:proofErr w:type="gramStart"/>
      <w:r>
        <w:t>be also</w:t>
      </w:r>
      <w:proofErr w:type="gramEnd"/>
      <w:r>
        <w:t xml:space="preserve"> used to help selecting the correct PCF.</w:t>
      </w:r>
    </w:p>
    <w:p w:rsidR="00C47087" w:rsidRPr="00C47087" w:rsidRDefault="00C47087" w:rsidP="00C47087">
      <w:pPr>
        <w:pStyle w:val="CRCoverPage"/>
        <w:spacing w:after="0"/>
        <w:rPr>
          <w:noProof/>
          <w:sz w:val="8"/>
          <w:szCs w:val="8"/>
          <w:u w:val="single"/>
        </w:rPr>
      </w:pPr>
    </w:p>
    <w:p w:rsidR="00C47087" w:rsidRPr="0042466D" w:rsidRDefault="00C47087" w:rsidP="00C47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(6.1.1.2.2)</w:t>
      </w:r>
      <w:r w:rsidRPr="0042466D">
        <w:rPr>
          <w:rFonts w:ascii="Arial" w:hAnsi="Arial" w:cs="Arial"/>
          <w:color w:val="FF0000"/>
          <w:sz w:val="28"/>
          <w:szCs w:val="28"/>
          <w:lang w:val="en-US"/>
        </w:rPr>
        <w:t xml:space="preserve"> * * * *</w:t>
      </w:r>
    </w:p>
    <w:p w:rsidR="00C47087" w:rsidRDefault="00C47087" w:rsidP="00C47087"/>
    <w:p w:rsidR="00C47087" w:rsidRPr="00F70B61" w:rsidRDefault="00C47087" w:rsidP="00C47087">
      <w:pPr>
        <w:pStyle w:val="5"/>
      </w:pPr>
      <w:bookmarkStart w:id="23" w:name="_Toc19197320"/>
      <w:bookmarkStart w:id="24" w:name="_Toc27896473"/>
      <w:bookmarkStart w:id="25" w:name="_Toc36192641"/>
      <w:bookmarkStart w:id="26" w:name="_Toc37076372"/>
      <w:bookmarkStart w:id="27" w:name="_Toc45194818"/>
      <w:bookmarkStart w:id="28" w:name="_Toc47594230"/>
      <w:bookmarkStart w:id="29" w:name="_Toc51836861"/>
      <w:bookmarkStart w:id="30" w:name="_Toc51837008"/>
      <w:r w:rsidRPr="00F70B61">
        <w:t>6.1.1.2.2</w:t>
      </w:r>
      <w:r w:rsidRPr="00F70B61">
        <w:tab/>
        <w:t>The Binding Support Function (BSF)</w:t>
      </w:r>
      <w:bookmarkEnd w:id="23"/>
      <w:bookmarkEnd w:id="24"/>
      <w:bookmarkEnd w:id="25"/>
      <w:bookmarkEnd w:id="26"/>
      <w:bookmarkEnd w:id="27"/>
      <w:bookmarkEnd w:id="28"/>
      <w:bookmarkEnd w:id="29"/>
      <w:bookmarkEnd w:id="30"/>
    </w:p>
    <w:p w:rsidR="00C47087" w:rsidRPr="002B4BCB" w:rsidRDefault="00C47087" w:rsidP="00C47087">
      <w:r w:rsidRPr="002B4BCB">
        <w:t>The BSF has the following characteristics:</w:t>
      </w:r>
    </w:p>
    <w:p w:rsidR="00C47087" w:rsidRPr="002B4BCB" w:rsidRDefault="00C47087" w:rsidP="00C47087">
      <w:pPr>
        <w:pStyle w:val="B1"/>
      </w:pPr>
      <w:r w:rsidRPr="002B4BCB">
        <w:t>-</w:t>
      </w:r>
      <w:r w:rsidRPr="002B4BCB">
        <w:tab/>
        <w:t>For a certain PDU session, the BSF stores internally information about the user identity, the DNN, the UE (IP or</w:t>
      </w:r>
      <w:r>
        <w:t xml:space="preserve"> MAC</w:t>
      </w:r>
      <w:r w:rsidRPr="002B4BCB">
        <w:t>) address(</w:t>
      </w:r>
      <w:proofErr w:type="spellStart"/>
      <w:r w:rsidRPr="002B4BCB">
        <w:t>es</w:t>
      </w:r>
      <w:proofErr w:type="spellEnd"/>
      <w:r w:rsidRPr="002B4BCB">
        <w:t>), the S-NSSAI, the selected PCF address and if available the associated PCF instance ID, PCF set ID and the level of binding (see clause 6.3.1.0 of TS</w:t>
      </w:r>
      <w:r>
        <w:t> </w:t>
      </w:r>
      <w:r w:rsidRPr="002B4BCB">
        <w:t>23.501</w:t>
      </w:r>
      <w:r>
        <w:t> </w:t>
      </w:r>
      <w:r w:rsidRPr="002B4BCB">
        <w:t>[2]).</w:t>
      </w:r>
    </w:p>
    <w:p w:rsidR="00C47087" w:rsidRPr="002B4BCB" w:rsidRDefault="00C47087" w:rsidP="00C47087">
      <w:pPr>
        <w:pStyle w:val="NO"/>
      </w:pPr>
      <w:r w:rsidRPr="002B4BCB">
        <w:t>NOTE 1:</w:t>
      </w:r>
      <w:r w:rsidRPr="002B4BCB">
        <w:tab/>
        <w:t xml:space="preserve">Only NF instance or NF set Level of Binding indication </w:t>
      </w:r>
      <w:proofErr w:type="gramStart"/>
      <w:r w:rsidRPr="002B4BCB">
        <w:t>are supported</w:t>
      </w:r>
      <w:proofErr w:type="gramEnd"/>
      <w:r w:rsidRPr="002B4BCB">
        <w:t xml:space="preserve"> at the BSF.</w:t>
      </w:r>
    </w:p>
    <w:p w:rsidR="00C47087" w:rsidRPr="002B4BCB" w:rsidRDefault="00C47087" w:rsidP="00C47087">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rsidR="00C47087" w:rsidRPr="002B4BCB" w:rsidRDefault="00C47087" w:rsidP="00C47087">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C47087" w:rsidRPr="002B4BCB" w:rsidRDefault="00C47087" w:rsidP="00C47087">
      <w:pPr>
        <w:pStyle w:val="B2"/>
      </w:pPr>
      <w:r w:rsidRPr="002B4BCB">
        <w:lastRenderedPageBreak/>
        <w:t>-</w:t>
      </w:r>
      <w:r w:rsidRPr="002B4BCB">
        <w:tab/>
        <w:t xml:space="preserve">Based on operator's policies and configuration, the PCF determines whether the same PCF </w:t>
      </w:r>
      <w:proofErr w:type="gramStart"/>
      <w:r w:rsidRPr="002B4BCB">
        <w:t>shall be selected</w:t>
      </w:r>
      <w:proofErr w:type="gramEnd"/>
      <w:r w:rsidRPr="002B4BCB">
        <w:t xml:space="preserve"> for the SM Policy associations to the same UE ID, S-NSSAI and DNN combination in the non-roaming or home-routed scenario.</w:t>
      </w:r>
    </w:p>
    <w:p w:rsidR="00C47087" w:rsidRPr="002B4BCB" w:rsidRDefault="00C47087" w:rsidP="00C47087">
      <w:pPr>
        <w:pStyle w:val="NO"/>
      </w:pPr>
      <w:r w:rsidRPr="002B4BCB">
        <w:t>NOTE 2:</w:t>
      </w:r>
      <w:r w:rsidRPr="002B4BCB">
        <w:tab/>
        <w:t>This applies to usage monitoring.</w:t>
      </w:r>
    </w:p>
    <w:p w:rsidR="00C47087" w:rsidRPr="002B4BCB" w:rsidRDefault="00C47087" w:rsidP="00C47087">
      <w:pPr>
        <w:pStyle w:val="B1"/>
      </w:pPr>
      <w:r w:rsidRPr="002B4BCB">
        <w:t>-</w:t>
      </w:r>
      <w:r w:rsidRPr="002B4BCB">
        <w:tab/>
        <w:t>The selected PCF (if needed) downloads the user profile from the UDR as described in TS</w:t>
      </w:r>
      <w:r>
        <w:t> </w:t>
      </w:r>
      <w:r w:rsidRPr="002B4BCB">
        <w:t>23.502</w:t>
      </w:r>
      <w:r>
        <w:t> </w:t>
      </w:r>
      <w:r w:rsidRPr="002B4BCB">
        <w:t xml:space="preserve">[3] 4.16.4 step 2. If usage monitoring is enabled for the user, and based on operator's policies, the PCF checks if the BSF has already existing PCF serving the combination of SUPI, S-NSSAI, </w:t>
      </w:r>
      <w:proofErr w:type="gramStart"/>
      <w:r w:rsidRPr="002B4BCB">
        <w:t>DNN</w:t>
      </w:r>
      <w:proofErr w:type="gramEnd"/>
      <w:r w:rsidRPr="002B4BCB">
        <w:t>.</w:t>
      </w:r>
    </w:p>
    <w:p w:rsidR="00C47087" w:rsidRPr="002B4BCB" w:rsidRDefault="00C47087" w:rsidP="00C47087">
      <w:pPr>
        <w:pStyle w:val="B2"/>
      </w:pPr>
      <w:r w:rsidRPr="002B4BCB">
        <w:t>-</w:t>
      </w:r>
      <w:r w:rsidRPr="002B4BCB">
        <w:tab/>
        <w:t xml:space="preserve">If no such PCF </w:t>
      </w:r>
      <w:proofErr w:type="gramStart"/>
      <w:r w:rsidRPr="002B4BCB">
        <w:t>is found</w:t>
      </w:r>
      <w:proofErr w:type="gramEnd"/>
      <w:r w:rsidRPr="002B4BCB">
        <w:t xml:space="preserve"> the PCF shall register itself to the BSF as described above in this clause.</w:t>
      </w:r>
    </w:p>
    <w:p w:rsidR="00C47087" w:rsidRPr="002B4BCB" w:rsidRDefault="00C47087" w:rsidP="00C47087">
      <w:pPr>
        <w:pStyle w:val="B2"/>
      </w:pPr>
      <w:proofErr w:type="gramStart"/>
      <w:r w:rsidRPr="002B4BCB">
        <w:t>-</w:t>
      </w:r>
      <w:r w:rsidRPr="002B4BCB">
        <w:tab/>
        <w:t>Else</w:t>
      </w:r>
      <w:proofErr w:type="gramEnd"/>
      <w:r w:rsidRPr="002B4BCB">
        <w:t xml:space="preserve"> if an existing PCF is found for the above combination, the PCF shall return to the SMF the available information about the existing PCF and a redirection indication.</w:t>
      </w:r>
    </w:p>
    <w:p w:rsidR="00C47087" w:rsidRPr="002B4BCB" w:rsidRDefault="00C47087" w:rsidP="00C47087">
      <w:pPr>
        <w:pStyle w:val="NO"/>
      </w:pPr>
      <w:r w:rsidRPr="002B4BCB">
        <w:t>NOTE 3:</w:t>
      </w:r>
      <w:r w:rsidRPr="002B4BCB">
        <w:tab/>
        <w:t xml:space="preserve">The assumption is that for DNN, S-NSSAI combinations where usage monitoring </w:t>
      </w:r>
      <w:proofErr w:type="gramStart"/>
      <w:r w:rsidRPr="002B4BCB">
        <w:t>be applied</w:t>
      </w:r>
      <w:proofErr w:type="gramEnd"/>
      <w:r w:rsidRPr="002B4BCB">
        <w:t>, the same BSF instance or the same BSF SET is selected for all UE PDU Sessions to the same DNN, S-NNSAI.</w:t>
      </w:r>
    </w:p>
    <w:p w:rsidR="00C47087" w:rsidRPr="002B4BCB" w:rsidRDefault="00C47087" w:rsidP="00C47087">
      <w:pPr>
        <w:pStyle w:val="B1"/>
      </w:pPr>
      <w:proofErr w:type="gramStart"/>
      <w:r w:rsidRPr="002B4BCB">
        <w:t>-</w:t>
      </w:r>
      <w:r w:rsidRPr="002B4BCB">
        <w:tab/>
        <w:t>For retrieval binding information, any NF, such as NEF or AF, that needs to discover the selected PCF address(</w:t>
      </w:r>
      <w:proofErr w:type="spellStart"/>
      <w:r w:rsidRPr="002B4BCB">
        <w:t>es</w:t>
      </w:r>
      <w:proofErr w:type="spellEnd"/>
      <w:r w:rsidRPr="002B4BCB">
        <w:t>),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roofErr w:type="gramEnd"/>
      <w:ins w:id="31" w:author="Jicheol Lee" w:date="2020-11-06T16:37:00Z">
        <w:r>
          <w:t xml:space="preserve"> If the NF requests a static identifier of the UE, the BSF returns the GPSI if available as the static UE identifier.</w:t>
        </w:r>
      </w:ins>
    </w:p>
    <w:p w:rsidR="00C47087" w:rsidRPr="002B4BCB" w:rsidRDefault="00C47087" w:rsidP="00C47087">
      <w:pPr>
        <w:pStyle w:val="B1"/>
      </w:pPr>
      <w:proofErr w:type="gramStart"/>
      <w:r w:rsidRPr="002B4BCB">
        <w:t>-</w:t>
      </w:r>
      <w:r w:rsidRPr="002B4BCB">
        <w:tab/>
        <w:t>The NF may discover the BSF via NRF or based on local configuration.</w:t>
      </w:r>
      <w:proofErr w:type="gramEnd"/>
      <w:r w:rsidRPr="002B4BCB">
        <w:t xml:space="preserve"> In the case of via </w:t>
      </w:r>
      <w:proofErr w:type="gramStart"/>
      <w:r w:rsidRPr="002B4BCB">
        <w:t>NRF</w:t>
      </w:r>
      <w:proofErr w:type="gramEnd"/>
      <w:r w:rsidRPr="002B4BCB">
        <w:t xml:space="preserve"> the BSF registers the NF profile in NRF. The Range(s) of UE IPv4 addresses, Range(s) of UE IPv6 prefixes supported by the BSF </w:t>
      </w:r>
      <w:proofErr w:type="gramStart"/>
      <w:r w:rsidRPr="002B4BCB">
        <w:t>may be provided</w:t>
      </w:r>
      <w:proofErr w:type="gramEnd"/>
      <w:r w:rsidRPr="002B4BCB">
        <w:t xml:space="preserve"> to NRF.</w:t>
      </w:r>
    </w:p>
    <w:p w:rsidR="00C47087" w:rsidRPr="002B4BCB" w:rsidRDefault="00C47087" w:rsidP="00C47087">
      <w:pPr>
        <w:pStyle w:val="B1"/>
      </w:pPr>
      <w:proofErr w:type="gramStart"/>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roofErr w:type="gramEnd"/>
    </w:p>
    <w:p w:rsidR="00C47087" w:rsidRPr="002B4BCB" w:rsidRDefault="00C47087" w:rsidP="00C47087">
      <w:pPr>
        <w:pStyle w:val="B2"/>
      </w:pPr>
      <w:r w:rsidRPr="002B4BCB">
        <w:t>-</w:t>
      </w:r>
      <w:r w:rsidRPr="002B4BCB">
        <w:tab/>
        <w:t xml:space="preserve">For the NF set level of binding, the NF will receive a PCF set ID but no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instances within the PCF set and select another instance.</w:t>
      </w:r>
    </w:p>
    <w:p w:rsidR="00C47087" w:rsidRPr="002B4BCB" w:rsidRDefault="00C47087" w:rsidP="00C47087">
      <w:pPr>
        <w:pStyle w:val="B2"/>
      </w:pPr>
      <w:r w:rsidRPr="002B4BCB">
        <w:t>-</w:t>
      </w:r>
      <w:r w:rsidRPr="002B4BCB">
        <w:tab/>
        <w:t xml:space="preserve">For the NF instance level of binding, the NF will receive a PCF set ID and a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service instances within the PCF and select another instance.</w:t>
      </w:r>
    </w:p>
    <w:p w:rsidR="00C47087" w:rsidRPr="002B4BCB" w:rsidRDefault="00C47087" w:rsidP="00C47087">
      <w:pPr>
        <w:pStyle w:val="B2"/>
      </w:pPr>
      <w:r w:rsidRPr="002B4BCB">
        <w:t>-</w:t>
      </w:r>
      <w:r w:rsidRPr="002B4BCB">
        <w:tab/>
        <w:t>The NF should provide a Routing Binding Indication based on the received PCF set ID, level of binding and possible PCF instance ID in requests it sends to the PCF.</w:t>
      </w:r>
    </w:p>
    <w:p w:rsidR="00C47087" w:rsidRPr="002B4BCB" w:rsidRDefault="00C47087" w:rsidP="00C47087">
      <w:pPr>
        <w:pStyle w:val="B1"/>
      </w:pPr>
      <w:r w:rsidRPr="002B4BCB">
        <w:t>-</w:t>
      </w:r>
      <w:r w:rsidRPr="002B4BCB">
        <w:tab/>
        <w:t>For an ongoing NF service session, the PCF may provide Binding indication to the NF (see clause 6.3.1.0 of TS</w:t>
      </w:r>
      <w:r>
        <w:t> </w:t>
      </w:r>
      <w:r w:rsidRPr="002B4BCB">
        <w:t>23.501</w:t>
      </w:r>
      <w:r>
        <w:t> </w:t>
      </w:r>
      <w:r w:rsidRPr="002B4BCB">
        <w:t xml:space="preserve">[2]). This Binding indication </w:t>
      </w:r>
      <w:proofErr w:type="gramStart"/>
      <w:r w:rsidRPr="002B4BCB">
        <w:t>shall then be used</w:t>
      </w:r>
      <w:proofErr w:type="gramEnd"/>
      <w:r w:rsidRPr="002B4BCB">
        <w:t xml:space="preserve"> instead of any PCF information received from the BSF.</w:t>
      </w:r>
    </w:p>
    <w:p w:rsidR="00C47087" w:rsidRPr="002B4BCB" w:rsidRDefault="00C47087" w:rsidP="00C47087">
      <w:pPr>
        <w:pStyle w:val="B1"/>
      </w:pPr>
      <w:r w:rsidRPr="002B4BCB">
        <w:t>-</w:t>
      </w:r>
      <w:r w:rsidRPr="002B4BCB">
        <w:tab/>
        <w:t xml:space="preserve">If a new PCF instance </w:t>
      </w:r>
      <w:proofErr w:type="gramStart"/>
      <w:r w:rsidRPr="002B4BCB">
        <w:t>is selected</w:t>
      </w:r>
      <w:proofErr w:type="gramEnd"/>
      <w:r w:rsidRPr="002B4BCB">
        <w:t xml:space="preserve">, the new PCF should invoke </w:t>
      </w:r>
      <w:proofErr w:type="spellStart"/>
      <w:r w:rsidRPr="002B4BCB">
        <w:t>Nbsf_Management_Update</w:t>
      </w:r>
      <w:proofErr w:type="spellEnd"/>
      <w:r w:rsidRPr="002B4BCB">
        <w:t xml:space="preserve"> service operation to update the binding information in BSF.</w:t>
      </w:r>
    </w:p>
    <w:p w:rsidR="00C47087" w:rsidRPr="003F46C2" w:rsidRDefault="00C47087" w:rsidP="00C47087">
      <w:r w:rsidRPr="003F46C2">
        <w:t xml:space="preserve">The BSF may be deployed standalone or may be collocated with other network functions, such as PCF, UDR, NRF, </w:t>
      </w:r>
      <w:proofErr w:type="gramStart"/>
      <w:r w:rsidRPr="003F46C2">
        <w:t>SMF</w:t>
      </w:r>
      <w:proofErr w:type="gramEnd"/>
      <w:r w:rsidRPr="003F46C2">
        <w:t>.</w:t>
      </w:r>
    </w:p>
    <w:p w:rsidR="00C47087" w:rsidRPr="003F46C2" w:rsidRDefault="00C47087" w:rsidP="00C47087">
      <w:pPr>
        <w:pStyle w:val="NO"/>
      </w:pPr>
      <w:r w:rsidRPr="003F46C2">
        <w:t>NOTE</w:t>
      </w:r>
      <w:r>
        <w:t> 4</w:t>
      </w:r>
      <w:r w:rsidRPr="003F46C2">
        <w:t>:</w:t>
      </w:r>
      <w:r w:rsidRPr="003F46C2">
        <w:tab/>
        <w:t>Collocation allows combined implementation.</w:t>
      </w:r>
    </w:p>
    <w:p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192" w:rsidRDefault="009B2192">
      <w:r>
        <w:separator/>
      </w:r>
    </w:p>
  </w:endnote>
  <w:endnote w:type="continuationSeparator" w:id="0">
    <w:p w:rsidR="009B2192" w:rsidRDefault="009B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192" w:rsidRDefault="009B2192">
      <w:r>
        <w:separator/>
      </w:r>
    </w:p>
  </w:footnote>
  <w:footnote w:type="continuationSeparator" w:id="0">
    <w:p w:rsidR="009B2192" w:rsidRDefault="009B2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7253"/>
    <w:rsid w:val="008F7EA5"/>
    <w:rsid w:val="009148DE"/>
    <w:rsid w:val="00941E30"/>
    <w:rsid w:val="009777D9"/>
    <w:rsid w:val="00991B88"/>
    <w:rsid w:val="009A5753"/>
    <w:rsid w:val="009A579D"/>
    <w:rsid w:val="009B2192"/>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68B5"/>
    <w:rsid w:val="00AF1A6F"/>
    <w:rsid w:val="00AF3C7C"/>
    <w:rsid w:val="00B01128"/>
    <w:rsid w:val="00B068A1"/>
    <w:rsid w:val="00B258BB"/>
    <w:rsid w:val="00B43ECE"/>
    <w:rsid w:val="00B51DB3"/>
    <w:rsid w:val="00B54124"/>
    <w:rsid w:val="00B60EB5"/>
    <w:rsid w:val="00B67B97"/>
    <w:rsid w:val="00B77B47"/>
    <w:rsid w:val="00B968C8"/>
    <w:rsid w:val="00BA085D"/>
    <w:rsid w:val="00BA3EC5"/>
    <w:rsid w:val="00BA51D9"/>
    <w:rsid w:val="00BB5DFC"/>
    <w:rsid w:val="00BB5E82"/>
    <w:rsid w:val="00BC0E8C"/>
    <w:rsid w:val="00BC521B"/>
    <w:rsid w:val="00BD279D"/>
    <w:rsid w:val="00BD6BB8"/>
    <w:rsid w:val="00C33D85"/>
    <w:rsid w:val="00C47087"/>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0F81D"/>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3F00F-542D-411F-8C42-1424B943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3</Pages>
  <Words>1445</Words>
  <Characters>8242</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25</cp:revision>
  <cp:lastPrinted>1899-12-31T23:00:00Z</cp:lastPrinted>
  <dcterms:created xsi:type="dcterms:W3CDTF">2020-01-17T02:12:00Z</dcterms:created>
  <dcterms:modified xsi:type="dcterms:W3CDTF">2020-11-09T13:00:00Z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